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5DC" w:rsidRDefault="00CC15DC" w:rsidP="00CC15DC">
      <w:pPr>
        <w:shd w:val="clear" w:color="auto" w:fill="FFFFFF"/>
        <w:spacing w:line="240" w:lineRule="auto"/>
        <w:jc w:val="center"/>
        <w:rPr>
          <w:rFonts w:ascii="Calibri" w:eastAsia="Calibri" w:hAnsi="Calibri" w:cs="Calibri"/>
          <w:b/>
        </w:rPr>
      </w:pPr>
      <w:r>
        <w:rPr>
          <w:rFonts w:ascii="Calibri" w:eastAsia="Calibri" w:hAnsi="Calibri" w:cs="Calibri"/>
          <w:b/>
          <w:noProof/>
          <w:lang w:val="en-US"/>
        </w:rPr>
        <w:drawing>
          <wp:inline distT="114300" distB="114300" distL="114300" distR="114300" wp14:anchorId="74BAE8E3" wp14:editId="41854972">
            <wp:extent cx="5238750" cy="1160145"/>
            <wp:effectExtent l="0" t="0" r="0" b="190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239789" cy="1160375"/>
                    </a:xfrm>
                    <a:prstGeom prst="rect">
                      <a:avLst/>
                    </a:prstGeom>
                    <a:ln/>
                  </pic:spPr>
                </pic:pic>
              </a:graphicData>
            </a:graphic>
          </wp:inline>
        </w:drawing>
      </w:r>
    </w:p>
    <w:p w:rsidR="00CC15DC" w:rsidRDefault="00CC15DC" w:rsidP="00CC15DC">
      <w:pPr>
        <w:shd w:val="clear" w:color="auto" w:fill="FFFFFF"/>
        <w:spacing w:line="240" w:lineRule="auto"/>
        <w:rPr>
          <w:rFonts w:ascii="Merriweather" w:eastAsia="Merriweather" w:hAnsi="Merriweather" w:cs="Merriweather"/>
          <w:b/>
          <w:sz w:val="20"/>
          <w:szCs w:val="20"/>
        </w:rPr>
      </w:pPr>
    </w:p>
    <w:p w:rsidR="00CC15DC" w:rsidRDefault="00CC15DC" w:rsidP="00CC15DC">
      <w:pPr>
        <w:shd w:val="clear" w:color="auto" w:fill="FFFFFF"/>
        <w:spacing w:line="240" w:lineRule="auto"/>
        <w:jc w:val="center"/>
        <w:rPr>
          <w:rFonts w:ascii="Merriweather" w:eastAsia="Merriweather" w:hAnsi="Merriweather" w:cs="Merriweather"/>
          <w:b/>
          <w:sz w:val="30"/>
          <w:szCs w:val="30"/>
        </w:rPr>
      </w:pPr>
    </w:p>
    <w:p w:rsidR="00CC15DC" w:rsidRPr="00CC15DC" w:rsidRDefault="00CC15DC" w:rsidP="00CC15DC">
      <w:pPr>
        <w:shd w:val="clear" w:color="auto" w:fill="FFFFFF"/>
        <w:spacing w:line="240" w:lineRule="auto"/>
        <w:jc w:val="center"/>
        <w:rPr>
          <w:rFonts w:ascii="Merriweather" w:eastAsia="Merriweather" w:hAnsi="Merriweather" w:cs="Merriweather"/>
          <w:b/>
          <w:sz w:val="30"/>
          <w:szCs w:val="30"/>
        </w:rPr>
      </w:pPr>
      <w:bookmarkStart w:id="0" w:name="_GoBack"/>
      <w:bookmarkEnd w:id="0"/>
      <w:r w:rsidRPr="00CC15DC">
        <w:rPr>
          <w:rFonts w:ascii="Merriweather" w:eastAsia="Merriweather" w:hAnsi="Merriweather" w:cs="Merriweather"/>
          <w:b/>
          <w:sz w:val="30"/>
          <w:szCs w:val="30"/>
        </w:rPr>
        <w:t>Mission Minute:</w:t>
      </w:r>
    </w:p>
    <w:p w:rsidR="00CC15DC" w:rsidRPr="00CC15DC" w:rsidRDefault="00CC15DC" w:rsidP="00CC15DC">
      <w:pPr>
        <w:shd w:val="clear" w:color="auto" w:fill="FFFFFF"/>
        <w:spacing w:line="240" w:lineRule="auto"/>
        <w:jc w:val="center"/>
        <w:rPr>
          <w:rFonts w:ascii="Merriweather" w:eastAsia="Merriweather" w:hAnsi="Merriweather" w:cs="Merriweather"/>
          <w:b/>
          <w:sz w:val="30"/>
          <w:szCs w:val="30"/>
        </w:rPr>
      </w:pPr>
      <w:r w:rsidRPr="00CC15DC">
        <w:rPr>
          <w:rFonts w:ascii="Merriweather" w:eastAsia="Merriweather" w:hAnsi="Merriweather" w:cs="Merriweather"/>
          <w:b/>
          <w:sz w:val="30"/>
          <w:szCs w:val="30"/>
        </w:rPr>
        <w:t>BWM Mission Grants Provide New Classrooms</w:t>
      </w:r>
    </w:p>
    <w:p w:rsidR="00CC15DC" w:rsidRPr="00CC15DC" w:rsidRDefault="00CC15DC" w:rsidP="00CC15DC">
      <w:pPr>
        <w:ind w:left="-360" w:right="-360"/>
        <w:rPr>
          <w:rFonts w:ascii="Merriweather" w:eastAsia="Merriweather" w:hAnsi="Merriweather" w:cs="Merriweather"/>
          <w:color w:val="222222"/>
          <w:sz w:val="30"/>
          <w:szCs w:val="30"/>
        </w:rPr>
      </w:pPr>
    </w:p>
    <w:p w:rsidR="00CC15DC" w:rsidRPr="00CC15DC" w:rsidRDefault="00CC15DC" w:rsidP="00CC15DC">
      <w:pPr>
        <w:ind w:left="-360" w:right="-360"/>
        <w:jc w:val="both"/>
        <w:rPr>
          <w:rFonts w:ascii="Merriweather" w:eastAsia="Merriweather" w:hAnsi="Merriweather" w:cs="Merriweather"/>
          <w:color w:val="222222"/>
          <w:sz w:val="30"/>
          <w:szCs w:val="30"/>
        </w:rPr>
      </w:pPr>
      <w:r w:rsidRPr="00CC15DC">
        <w:rPr>
          <w:rFonts w:ascii="Merriweather" w:eastAsia="Merriweather" w:hAnsi="Merriweather" w:cs="Merriweather"/>
          <w:color w:val="222222"/>
          <w:sz w:val="30"/>
          <w:szCs w:val="30"/>
        </w:rPr>
        <w:t xml:space="preserve">In 2023, the Board of World Mission provided two mission grants to the Comenius Polytechnic Institute (CPI) in </w:t>
      </w:r>
      <w:proofErr w:type="spellStart"/>
      <w:r w:rsidRPr="00CC15DC">
        <w:rPr>
          <w:rFonts w:ascii="Merriweather" w:eastAsia="Merriweather" w:hAnsi="Merriweather" w:cs="Merriweather"/>
          <w:color w:val="222222"/>
          <w:sz w:val="30"/>
          <w:szCs w:val="30"/>
        </w:rPr>
        <w:t>Tabora</w:t>
      </w:r>
      <w:proofErr w:type="spellEnd"/>
      <w:r w:rsidRPr="00CC15DC">
        <w:rPr>
          <w:rFonts w:ascii="Merriweather" w:eastAsia="Merriweather" w:hAnsi="Merriweather" w:cs="Merriweather"/>
          <w:color w:val="222222"/>
          <w:sz w:val="30"/>
          <w:szCs w:val="30"/>
        </w:rPr>
        <w:t>, Tanzania, to construct new classrooms. The Institute trains Moravian leaders and ministers while fostering Moravian faith in Western Tanzania.</w:t>
      </w:r>
    </w:p>
    <w:p w:rsidR="00CC15DC" w:rsidRPr="00CC15DC" w:rsidRDefault="00CC15DC" w:rsidP="00CC15DC">
      <w:pPr>
        <w:ind w:left="-360" w:right="-360"/>
        <w:jc w:val="both"/>
        <w:rPr>
          <w:rFonts w:ascii="Merriweather" w:eastAsia="Merriweather" w:hAnsi="Merriweather" w:cs="Merriweather"/>
          <w:color w:val="222222"/>
          <w:sz w:val="30"/>
          <w:szCs w:val="30"/>
        </w:rPr>
      </w:pPr>
    </w:p>
    <w:p w:rsidR="00CC15DC" w:rsidRPr="00CC15DC" w:rsidRDefault="00CC15DC" w:rsidP="00CC15DC">
      <w:pPr>
        <w:ind w:left="-360" w:right="-360"/>
        <w:jc w:val="both"/>
        <w:rPr>
          <w:rFonts w:ascii="Merriweather" w:eastAsia="Merriweather" w:hAnsi="Merriweather" w:cs="Merriweather"/>
          <w:color w:val="222222"/>
          <w:sz w:val="30"/>
          <w:szCs w:val="30"/>
        </w:rPr>
      </w:pPr>
      <w:r w:rsidRPr="00CC15DC">
        <w:rPr>
          <w:rFonts w:ascii="Merriweather" w:eastAsia="Merriweather" w:hAnsi="Merriweather" w:cs="Merriweather"/>
          <w:color w:val="222222"/>
          <w:sz w:val="30"/>
          <w:szCs w:val="30"/>
        </w:rPr>
        <w:t xml:space="preserve">In January 2025, the BWM Outreach Committee met with Brother Ezekiel </w:t>
      </w:r>
      <w:proofErr w:type="spellStart"/>
      <w:r w:rsidRPr="00CC15DC">
        <w:rPr>
          <w:rFonts w:ascii="Merriweather" w:eastAsia="Merriweather" w:hAnsi="Merriweather" w:cs="Merriweather"/>
          <w:color w:val="222222"/>
          <w:sz w:val="30"/>
          <w:szCs w:val="30"/>
        </w:rPr>
        <w:t>Kassanga</w:t>
      </w:r>
      <w:proofErr w:type="spellEnd"/>
      <w:r w:rsidRPr="00CC15DC">
        <w:rPr>
          <w:rFonts w:ascii="Merriweather" w:eastAsia="Merriweather" w:hAnsi="Merriweather" w:cs="Merriweather"/>
          <w:color w:val="222222"/>
          <w:sz w:val="30"/>
          <w:szCs w:val="30"/>
        </w:rPr>
        <w:t xml:space="preserve"> to hear a detailed update on this grant-funded project. Br. </w:t>
      </w:r>
      <w:proofErr w:type="spellStart"/>
      <w:r w:rsidRPr="00CC15DC">
        <w:rPr>
          <w:rFonts w:ascii="Merriweather" w:eastAsia="Merriweather" w:hAnsi="Merriweather" w:cs="Merriweather"/>
          <w:color w:val="222222"/>
          <w:sz w:val="30"/>
          <w:szCs w:val="30"/>
        </w:rPr>
        <w:t>Kassanga</w:t>
      </w:r>
      <w:proofErr w:type="spellEnd"/>
      <w:r w:rsidRPr="00CC15DC">
        <w:rPr>
          <w:rFonts w:ascii="Merriweather" w:eastAsia="Merriweather" w:hAnsi="Merriweather" w:cs="Merriweather"/>
          <w:color w:val="222222"/>
          <w:sz w:val="30"/>
          <w:szCs w:val="30"/>
        </w:rPr>
        <w:t xml:space="preserve"> expressed gratitude for the support and highlighted the growth that the college has seen in recent years. They graduated 11 pastors in 2023 and five in 2024, including three women – Br. </w:t>
      </w:r>
      <w:proofErr w:type="spellStart"/>
      <w:r w:rsidRPr="00CC15DC">
        <w:rPr>
          <w:rFonts w:ascii="Merriweather" w:eastAsia="Merriweather" w:hAnsi="Merriweather" w:cs="Merriweather"/>
          <w:color w:val="222222"/>
          <w:sz w:val="30"/>
          <w:szCs w:val="30"/>
        </w:rPr>
        <w:t>Kassanga</w:t>
      </w:r>
      <w:proofErr w:type="spellEnd"/>
      <w:r w:rsidRPr="00CC15DC">
        <w:rPr>
          <w:rFonts w:ascii="Merriweather" w:eastAsia="Merriweather" w:hAnsi="Merriweather" w:cs="Merriweather"/>
          <w:color w:val="222222"/>
          <w:sz w:val="30"/>
          <w:szCs w:val="30"/>
        </w:rPr>
        <w:t xml:space="preserve"> emphasized the college’s dedication to gender inclusion.</w:t>
      </w:r>
    </w:p>
    <w:p w:rsidR="00CC15DC" w:rsidRPr="00CC15DC" w:rsidRDefault="00CC15DC" w:rsidP="00CC15DC">
      <w:pPr>
        <w:ind w:left="-360" w:right="-360"/>
        <w:jc w:val="both"/>
        <w:rPr>
          <w:rFonts w:ascii="Merriweather" w:eastAsia="Merriweather" w:hAnsi="Merriweather" w:cs="Merriweather"/>
          <w:color w:val="222222"/>
          <w:sz w:val="30"/>
          <w:szCs w:val="30"/>
        </w:rPr>
      </w:pPr>
    </w:p>
    <w:p w:rsidR="00CC15DC" w:rsidRPr="00CC15DC" w:rsidRDefault="00CC15DC" w:rsidP="00CC15DC">
      <w:pPr>
        <w:ind w:left="-360" w:right="-360"/>
        <w:jc w:val="both"/>
        <w:rPr>
          <w:rFonts w:ascii="Merriweather" w:eastAsia="Merriweather" w:hAnsi="Merriweather" w:cs="Merriweather"/>
          <w:color w:val="222222"/>
          <w:sz w:val="30"/>
          <w:szCs w:val="30"/>
        </w:rPr>
      </w:pPr>
      <w:r w:rsidRPr="00CC15DC">
        <w:rPr>
          <w:rFonts w:ascii="Merriweather" w:eastAsia="Merriweather" w:hAnsi="Merriweather" w:cs="Merriweather"/>
          <w:color w:val="222222"/>
          <w:sz w:val="30"/>
          <w:szCs w:val="30"/>
        </w:rPr>
        <w:t>Classroom construction, initiated in 2022, has progressed through local funds, in addition to the two $5,000 mission grants from the BWM. These grants funded walls and roofing, while internal CPI funds supported further work such as plastering, wiring, and windows. One classroom is now functioning (as you can see in the picture below), even as they continue work like tiling and painting.</w:t>
      </w:r>
    </w:p>
    <w:p w:rsidR="00CC15DC" w:rsidRPr="00CC15DC" w:rsidRDefault="00CC15DC" w:rsidP="00CC15DC">
      <w:pPr>
        <w:ind w:left="-360" w:right="-360"/>
        <w:jc w:val="both"/>
        <w:rPr>
          <w:rFonts w:ascii="Merriweather" w:eastAsia="Merriweather" w:hAnsi="Merriweather" w:cs="Merriweather"/>
          <w:color w:val="222222"/>
          <w:sz w:val="30"/>
          <w:szCs w:val="30"/>
        </w:rPr>
      </w:pPr>
      <w:r w:rsidRPr="00CC15DC">
        <w:rPr>
          <w:noProof/>
          <w:sz w:val="30"/>
          <w:szCs w:val="30"/>
          <w:lang w:val="en-US"/>
        </w:rPr>
        <w:drawing>
          <wp:anchor distT="114300" distB="114300" distL="114300" distR="114300" simplePos="0" relativeHeight="251659264" behindDoc="0" locked="0" layoutInCell="1" hidden="0" allowOverlap="1" wp14:anchorId="315F735B" wp14:editId="35D934D7">
            <wp:simplePos x="0" y="0"/>
            <wp:positionH relativeFrom="column">
              <wp:posOffset>-228599</wp:posOffset>
            </wp:positionH>
            <wp:positionV relativeFrom="paragraph">
              <wp:posOffset>185659</wp:posOffset>
            </wp:positionV>
            <wp:extent cx="2495550" cy="135255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26070" r="9342"/>
                    <a:stretch>
                      <a:fillRect/>
                    </a:stretch>
                  </pic:blipFill>
                  <pic:spPr>
                    <a:xfrm>
                      <a:off x="0" y="0"/>
                      <a:ext cx="2495550" cy="1352550"/>
                    </a:xfrm>
                    <a:prstGeom prst="rect">
                      <a:avLst/>
                    </a:prstGeom>
                    <a:ln/>
                  </pic:spPr>
                </pic:pic>
              </a:graphicData>
            </a:graphic>
          </wp:anchor>
        </w:drawing>
      </w:r>
    </w:p>
    <w:p w:rsidR="00CC15DC" w:rsidRPr="00CC15DC" w:rsidRDefault="00CC15DC" w:rsidP="00CC15DC">
      <w:pPr>
        <w:ind w:left="-360" w:right="-360"/>
        <w:rPr>
          <w:rFonts w:ascii="Merriweather" w:eastAsia="Merriweather" w:hAnsi="Merriweather" w:cs="Merriweather"/>
          <w:i/>
          <w:color w:val="222222"/>
          <w:sz w:val="30"/>
          <w:szCs w:val="30"/>
        </w:rPr>
      </w:pPr>
      <w:r w:rsidRPr="00CC15DC">
        <w:rPr>
          <w:rFonts w:ascii="Merriweather" w:eastAsia="Merriweather" w:hAnsi="Merriweather" w:cs="Merriweather"/>
          <w:i/>
          <w:color w:val="222222"/>
          <w:sz w:val="30"/>
          <w:szCs w:val="30"/>
        </w:rPr>
        <w:t>Thank you for your support of the BWM’s Mission Grants program, which allow us to provide direct support for needs and ministries as they are identified by our global partners.</w:t>
      </w:r>
    </w:p>
    <w:p w:rsidR="008711F2" w:rsidRDefault="00CC15DC"/>
    <w:sectPr w:rsidR="008711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5DC"/>
    <w:rsid w:val="00B61BDB"/>
    <w:rsid w:val="00CC15DC"/>
    <w:rsid w:val="00D13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F7F0"/>
  <w15:chartTrackingRefBased/>
  <w15:docId w15:val="{96F5DDE4-0300-47BB-B4DB-DF179C35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15DC"/>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Lynn</dc:creator>
  <cp:keywords/>
  <dc:description/>
  <cp:lastModifiedBy>Mary Ann Lynn</cp:lastModifiedBy>
  <cp:revision>1</cp:revision>
  <dcterms:created xsi:type="dcterms:W3CDTF">2025-02-20T14:48:00Z</dcterms:created>
  <dcterms:modified xsi:type="dcterms:W3CDTF">2025-02-20T14:49:00Z</dcterms:modified>
</cp:coreProperties>
</file>